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9FA" w:rsidRDefault="00A129FA">
      <w:pPr>
        <w:spacing w:after="0"/>
        <w:ind w:left="120"/>
        <w:jc w:val="center"/>
        <w:rPr>
          <w:lang w:val="ru-RU"/>
        </w:rPr>
        <w:sectPr w:rsidR="00A129F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129FA" w:rsidRDefault="001C259E" w:rsidP="007F78B8">
      <w:pPr>
        <w:spacing w:after="0"/>
        <w:rPr>
          <w:lang w:val="ru-RU"/>
        </w:rPr>
      </w:pPr>
      <w:bookmarkStart w:id="0" w:name="block-65766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A129FA" w:rsidRDefault="001C259E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 классе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Х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с курсом русского языка, истории и предметов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художественного цикла, что способствует формированию художественного вкуса и эстетического отношения к окружающему миру.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Х века, представлены разделы, включающие произведения литератур народов России и зарубежной литературы.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:rsidR="00A129FA" w:rsidRDefault="00A129FA">
      <w:pPr>
        <w:spacing w:after="0"/>
        <w:ind w:left="120"/>
        <w:jc w:val="center"/>
        <w:rPr>
          <w:lang w:val="ru-RU"/>
        </w:rPr>
      </w:pP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Х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>
        <w:rPr>
          <w:rFonts w:ascii="Times New Roman" w:hAnsi="Times New Roman"/>
          <w:color w:val="000000"/>
          <w:sz w:val="28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129FA" w:rsidRDefault="001C259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129FA" w:rsidRDefault="001C259E">
      <w:pPr>
        <w:spacing w:after="0"/>
        <w:ind w:firstLine="600"/>
        <w:jc w:val="both"/>
        <w:rPr>
          <w:lang w:val="ru-RU"/>
        </w:rPr>
        <w:sectPr w:rsidR="00A129F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На изучение литературы в 10 классе среднего общего образования на базовом уровне в учебном плане отводится 102 часа (3 часа в неделю).</w:t>
      </w:r>
    </w:p>
    <w:p w:rsidR="00A129FA" w:rsidRDefault="001C259E">
      <w:pPr>
        <w:spacing w:after="0"/>
        <w:ind w:left="120"/>
        <w:rPr>
          <w:lang w:val="ru-RU"/>
        </w:rPr>
      </w:pPr>
      <w:bookmarkStart w:id="1" w:name="block-657665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Н. Островский. </w:t>
      </w:r>
      <w:r>
        <w:rPr>
          <w:rFonts w:ascii="Times New Roman" w:hAnsi="Times New Roman"/>
          <w:color w:val="000000"/>
          <w:sz w:val="28"/>
          <w:lang w:val="ru-RU"/>
        </w:rPr>
        <w:t>Драма «Гроза».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И. А. Гончаров.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 «Обломов».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 </w:t>
      </w:r>
      <w:r>
        <w:rPr>
          <w:rFonts w:ascii="Times New Roman" w:hAnsi="Times New Roman"/>
          <w:color w:val="000000"/>
          <w:sz w:val="28"/>
          <w:lang w:val="ru-RU"/>
        </w:rPr>
        <w:t>Роман «Отцы и дети».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Ф. И. Тютчев.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48bc43c6-6543-4d2e-be22-d1d9dcade9cc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</w:t>
      </w:r>
      <w:proofErr w:type="spellStart"/>
      <w:r>
        <w:rPr>
          <w:rFonts w:ascii="Times New Roman" w:hAnsi="Times New Roman"/>
          <w:color w:val="000000"/>
          <w:sz w:val="28"/>
        </w:rPr>
        <w:t>Silentium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1b8cc4-cde5-4a9c-905b-e00f20638553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Поэма «Кому на Руси жить хорошо».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eb23db15-b015-4a3a-8a97-7db9cc20cece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М. Е. Салтыков-Щедрин.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Роман-хроника «История одного города»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9387ada-5345-4af2-8dea-d972ed55bcee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не менее двух глав по выбору). Например, главы «О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корени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происхождения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глуповцев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«Опись градоначальникам», «Органчик», «Подтверждение покаяния» и др.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Ф. М. Достоевский.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 «Преступление и наказание».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Роман-эпопея «Война и мир».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90e385f-9c2d-4e67-9c0b-d1aecc4752da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одного произведения по выбору). Например, «Очарованный странник», «Однодум» и др.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d897a5-ac88-4049-9662-d528178c90e0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«Студент»,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Ионыч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«Дама с собачкой», «Человек в футляре» и др.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Комедия «Вишнёвый сад».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Литературная критика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04a2e017-0885-41b9-bb17-f10d0bd9f094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двух статей по выбору в соответствии с изучаемым художественным произведением).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3b5cbcbb-b3a7-4749-abe3-3cc4e5bb2c8e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не менее одного по выбору). Например, Г. Тукая, К. Хетагурова и др.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17f2a42b-a940-4cfd-a18f-21015aa4cb94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не менее одного произведения по выбору). Например, произведения Ч. Диккенса «Дэвид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Копперфилд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«Большие надежды»; Г. Флобера «Мадам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Бовари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8c1c8fd1-efb4-4f51-b941-6453d6bfb8b8"/>
      <w:r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не менее двух стихотворений одного из поэтов по выбору). Например, стихотворения А. Рембо, Ш.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Бодлера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129FA" w:rsidRDefault="001C259E">
      <w:pPr>
        <w:spacing w:after="0"/>
        <w:ind w:firstLine="600"/>
        <w:jc w:val="both"/>
        <w:rPr>
          <w:lang w:val="ru-RU"/>
        </w:rPr>
        <w:sectPr w:rsidR="00A129F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Зарубежная 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8"/>
        </w:rPr>
        <w:t>XIX</w:t>
      </w:r>
      <w:r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века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‌</w:t>
      </w:r>
      <w:bookmarkStart w:id="12" w:name="ae74ab82-e821-4eb4-b0bf-0ee6839f9b5f"/>
      <w:r>
        <w:rPr>
          <w:rFonts w:ascii="Times New Roman" w:hAnsi="Times New Roman"/>
          <w:color w:val="000000"/>
          <w:spacing w:val="-4"/>
          <w:sz w:val="28"/>
          <w:lang w:val="ru-RU"/>
        </w:rPr>
        <w:t>(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не менее одного произведения по выбору). Например, пьесы Г. </w:t>
      </w:r>
      <w:proofErr w:type="spellStart"/>
      <w:r>
        <w:rPr>
          <w:rFonts w:ascii="Times New Roman" w:hAnsi="Times New Roman"/>
          <w:color w:val="000000"/>
          <w:spacing w:val="-4"/>
          <w:sz w:val="28"/>
          <w:lang w:val="ru-RU"/>
        </w:rPr>
        <w:t>Гауптмана</w:t>
      </w:r>
      <w:proofErr w:type="spell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«Перед </w:t>
      </w:r>
      <w:proofErr w:type="spellStart"/>
      <w:r>
        <w:rPr>
          <w:rFonts w:ascii="Times New Roman" w:hAnsi="Times New Roman"/>
          <w:color w:val="000000"/>
          <w:spacing w:val="-4"/>
          <w:sz w:val="28"/>
          <w:lang w:val="ru-RU"/>
        </w:rPr>
        <w:t>вос</w:t>
      </w:r>
      <w:proofErr w:type="spell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ходом солнца», Г. Ибсена «Кукольный дом» и др.</w:t>
      </w:r>
      <w:bookmarkEnd w:id="12"/>
      <w:r>
        <w:rPr>
          <w:rFonts w:ascii="Times New Roman" w:hAnsi="Times New Roman"/>
          <w:color w:val="000000"/>
          <w:spacing w:val="-4"/>
          <w:sz w:val="28"/>
          <w:lang w:val="ru-RU"/>
        </w:rPr>
        <w:t>‌</w:t>
      </w:r>
    </w:p>
    <w:p w:rsidR="00A129FA" w:rsidRDefault="001C259E">
      <w:pPr>
        <w:spacing w:after="0"/>
        <w:ind w:left="120"/>
        <w:rPr>
          <w:lang w:val="ru-RU"/>
        </w:rPr>
      </w:pPr>
      <w:bookmarkStart w:id="13" w:name="block-6576649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обучающимися следующих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 </w:t>
      </w:r>
    </w:p>
    <w:p w:rsidR="00A129FA" w:rsidRDefault="001C259E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общего образования по литературе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демократических, семейных ценностей, в том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129FA" w:rsidRDefault="001C259E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A129FA" w:rsidRDefault="001C259E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A129FA" w:rsidRDefault="001C259E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129FA" w:rsidRDefault="001C259E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129FA" w:rsidRDefault="001C259E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A129FA" w:rsidRDefault="001C259E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129FA" w:rsidRDefault="001C259E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129FA" w:rsidRDefault="001C259E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A129FA" w:rsidRDefault="001C259E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A129FA" w:rsidRDefault="001C259E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A129FA" w:rsidRDefault="001C259E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129FA" w:rsidRDefault="001C259E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A129FA" w:rsidRDefault="001C259E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A129FA" w:rsidRDefault="001C259E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A129FA" w:rsidRDefault="001C259E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A129FA" w:rsidRDefault="001C259E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A129FA" w:rsidRDefault="001C259E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A129FA" w:rsidRDefault="001C259E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129FA" w:rsidRDefault="001C259E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A129FA" w:rsidRDefault="001C259E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A129FA" w:rsidRDefault="001C259E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129FA" w:rsidRDefault="001C259E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29FA" w:rsidRDefault="001C259E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129FA" w:rsidRDefault="001C259E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A129FA" w:rsidRDefault="001C259E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рабочей программы по литературе для среднего общего образования должны отражать: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A129FA" w:rsidRDefault="001C259E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 читательский;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A129FA" w:rsidRDefault="001C259E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129FA" w:rsidRDefault="001C259E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A129FA" w:rsidRDefault="001C259E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A129FA" w:rsidRDefault="001C259E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A129FA" w:rsidRDefault="001C259E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29FA" w:rsidRDefault="001C259E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литературной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общение: </w:t>
      </w:r>
    </w:p>
    <w:p w:rsidR="00A129FA" w:rsidRDefault="001C259E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A129FA" w:rsidRDefault="001C259E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A129FA" w:rsidRDefault="001C259E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A129FA" w:rsidRDefault="001C259E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A129FA" w:rsidRDefault="001C259E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художественной литературе;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A129FA" w:rsidRDefault="001C259E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129FA" w:rsidRDefault="001C259E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A129FA" w:rsidRDefault="001C259E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29FA" w:rsidRDefault="001C259E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129FA" w:rsidRDefault="001C259E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A129FA" w:rsidRDefault="001C259E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A129FA" w:rsidRDefault="001C259E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по литературе в средней школе должны обеспечивать: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литературе как неотъемлемой части культуры;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пьеса А. Н. Островского «Гроза»; роман И. А. Гончарова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Чехова; не менее двух произведений зарубежной литературы (в том числе романы и повести Ч. Диккенса, Г. Флобера; стихотворения А. Рембо, Ш.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Бодлера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пьесы Г. Ибсена и др.); не менее одного произведения из литератур народов России (в том числе произведения Г. Тукая, К. Хетагурова и др.);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силлаботоническая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медиапространстве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использовать ресурсы традиционных библиотек и электронных библиотечных систем.</w:t>
      </w:r>
    </w:p>
    <w:p w:rsidR="00A129FA" w:rsidRDefault="001C259E">
      <w:pPr>
        <w:spacing w:after="0" w:line="480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29FA" w:rsidRDefault="001C259E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A129FA" w:rsidRDefault="001C259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самостоятельного истолкования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A129FA" w:rsidRDefault="001C259E">
      <w:pPr>
        <w:spacing w:after="0"/>
        <w:ind w:firstLine="600"/>
        <w:jc w:val="both"/>
        <w:rPr>
          <w:lang w:val="ru-RU"/>
        </w:rPr>
        <w:sectPr w:rsidR="00A129F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>
        <w:rPr>
          <w:rFonts w:ascii="Times New Roman" w:hAnsi="Times New Roman"/>
          <w:color w:val="000000"/>
          <w:spacing w:val="-2"/>
          <w:sz w:val="28"/>
          <w:lang w:val="ru-RU"/>
        </w:rPr>
        <w:t>медиапространстве</w:t>
      </w:r>
      <w:proofErr w:type="spellEnd"/>
      <w:r>
        <w:rPr>
          <w:rFonts w:ascii="Times New Roman" w:hAnsi="Times New Roman"/>
          <w:color w:val="000000"/>
          <w:spacing w:val="-2"/>
          <w:sz w:val="28"/>
          <w:lang w:val="ru-RU"/>
        </w:rPr>
        <w:t>, использовать ресурсы традиционных библиотек и электронных библиотечных систем.</w:t>
      </w:r>
    </w:p>
    <w:p w:rsidR="00A129FA" w:rsidRDefault="001C259E" w:rsidP="00714DE9">
      <w:pPr>
        <w:spacing w:after="0"/>
        <w:ind w:left="120"/>
        <w:jc w:val="center"/>
        <w:rPr>
          <w:lang w:val="ru-RU"/>
        </w:rPr>
      </w:pPr>
      <w:bookmarkStart w:id="14" w:name="block-65766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ТЕМАТИЧЕСКИЙ</w:t>
      </w:r>
      <w:bookmarkStart w:id="15" w:name="_GoBack"/>
      <w:bookmarkEnd w:id="15"/>
      <w:r>
        <w:rPr>
          <w:rFonts w:ascii="Times New Roman" w:hAnsi="Times New Roman"/>
          <w:b/>
          <w:color w:val="000000"/>
          <w:sz w:val="28"/>
        </w:rPr>
        <w:t xml:space="preserve"> ПЛАН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974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6"/>
        <w:gridCol w:w="3365"/>
        <w:gridCol w:w="1474"/>
        <w:gridCol w:w="1219"/>
        <w:gridCol w:w="1134"/>
        <w:gridCol w:w="1559"/>
      </w:tblGrid>
      <w:tr w:rsidR="00A129FA" w:rsidTr="00714DE9">
        <w:trPr>
          <w:trHeight w:val="144"/>
        </w:trPr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  <w:tc>
          <w:tcPr>
            <w:tcW w:w="33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  <w:tr w:rsidR="00A129FA" w:rsidRPr="00714DE9" w:rsidTr="00714DE9">
        <w:trPr>
          <w:trHeight w:val="144"/>
        </w:trPr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(«Я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встретил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...»)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хорошо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Очарованный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Однодум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(не менее трёх по выбору). Например, «Студент»,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«Дама с собачкой», «Человек в футляре»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Вишнёвый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</w:t>
            </w:r>
          </w:p>
        </w:tc>
        <w:tc>
          <w:tcPr>
            <w:tcW w:w="3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 w:rsidP="00714DE9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одного по выбору).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Г.Тукая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К. Хетагурова и др.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 w:rsidP="00714DE9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«Дэвид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Копперфилд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«Большие надежды»;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Г.Флобера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«Мадам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А.Рембо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пьесы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Г.Гауптмана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«Перед восходом солнца»;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Г.Ибсена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«Кукольный дом» и др.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</w:tbl>
    <w:p w:rsidR="00A129FA" w:rsidRDefault="00A129FA">
      <w:pPr>
        <w:sectPr w:rsidR="00A129FA" w:rsidSect="00714DE9">
          <w:pgSz w:w="11906" w:h="16383"/>
          <w:pgMar w:top="1701" w:right="1134" w:bottom="850" w:left="1134" w:header="0" w:footer="0" w:gutter="0"/>
          <w:cols w:space="720"/>
          <w:formProt w:val="0"/>
          <w:docGrid w:linePitch="299" w:charSpace="4096"/>
        </w:sectPr>
      </w:pPr>
    </w:p>
    <w:p w:rsidR="00A129FA" w:rsidRDefault="001C259E">
      <w:pPr>
        <w:spacing w:after="0"/>
        <w:ind w:left="120"/>
        <w:rPr>
          <w:lang w:val="ru-RU"/>
        </w:rPr>
      </w:pPr>
      <w:bookmarkStart w:id="16" w:name="block-65766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ПОУРОЧНЫЙ ПЛАН 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17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68"/>
        <w:gridCol w:w="3251"/>
        <w:gridCol w:w="1238"/>
        <w:gridCol w:w="1172"/>
        <w:gridCol w:w="1417"/>
        <w:gridCol w:w="1134"/>
        <w:gridCol w:w="993"/>
      </w:tblGrid>
      <w:tr w:rsidR="00A129FA" w:rsidTr="00714DE9">
        <w:trPr>
          <w:trHeight w:val="144"/>
        </w:trPr>
        <w:tc>
          <w:tcPr>
            <w:tcW w:w="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  <w:tc>
          <w:tcPr>
            <w:tcW w:w="32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Идейно-художественное своеобразие драмы «Гроза»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Катерины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пьесе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(Мастерство </w:t>
            </w:r>
            <w:r>
              <w:rPr>
                <w:b/>
                <w:i/>
                <w:lang w:val="ru-RU"/>
              </w:rPr>
              <w:t xml:space="preserve">речевых характеристик </w:t>
            </w:r>
            <w:proofErr w:type="gramStart"/>
            <w:r>
              <w:rPr>
                <w:b/>
                <w:i/>
                <w:lang w:val="ru-RU"/>
              </w:rPr>
              <w:t>героев  в</w:t>
            </w:r>
            <w:proofErr w:type="gramEnd"/>
            <w:r>
              <w:rPr>
                <w:b/>
                <w:i/>
                <w:lang w:val="ru-RU"/>
              </w:rPr>
              <w:t xml:space="preserve"> драме «Гроза»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Подготовка к ЕГЭ</w:t>
            </w:r>
            <w:r>
              <w:rPr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пьесе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</w:t>
            </w:r>
            <w:r>
              <w:rPr>
                <w:b/>
                <w:i/>
                <w:lang w:val="ru-RU"/>
              </w:rPr>
              <w:t xml:space="preserve">Тестовые задания  по творчеству  </w:t>
            </w:r>
            <w:proofErr w:type="spellStart"/>
            <w:r>
              <w:rPr>
                <w:b/>
                <w:i/>
                <w:lang w:val="ru-RU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Тест 1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И.А.Гончарова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главного героя. Обломов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Штольц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И.А.Гончарова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«Обломов».</w:t>
            </w:r>
          </w:p>
          <w:p w:rsidR="00A129FA" w:rsidRDefault="00A129FA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И.С.Тургенева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Творческая история создания романа «Отцы и дети»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  <w:p w:rsidR="00A129FA" w:rsidRDefault="001C259E">
            <w:pPr>
              <w:widowControl w:val="0"/>
              <w:spacing w:after="0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«Вечные темы» в романе «Отцы и дети».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эпилога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Полемика вокруг романа «Отцы и дети»: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Д.И.Писарев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М.Антонович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речи.Подготовка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И.С.Тургенева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«Отцы и дети»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Сочинение1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поэт-философ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родной природы в лирике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Любовная лирика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 народных истоках мироощущения поэта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поэзия и лирика чувств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</w:p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!!!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«Кому на Руси жить хорошо».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поэмы «Кому на Руси жить хорошо»: путешествие как прием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организации повествования.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Теория «чистого искусства»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природа в лирике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Сочинение 2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М.Е.Салтыкова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-Щедрина. Мастер сатиры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города» как сатирическое произведение. Глава «О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Собирательные образы градоначальников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».«Опись градоначальникам», «Органчик», «Подтверждение покаяния»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др.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Униженные и оскорбленные в романе «Преступление и наказание». Образ Петербурга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мастерство писателя. Психологизм в романе «Преступление и наказание»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Историко-культурное значение романа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Ф.М.Достоевского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«Преступление и наказание»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Сочинение 3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семейная» в романе "Война и мир":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Болконские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Нравственно-философские взгляды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воплощенные в женских образах романа "Война и мир".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Безухова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мир".Образ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Платона Каратаева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отечественной и мировой культуре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Н.С.Лескова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Художественный мир произведений писателя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Н.С.Лескова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лесковской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повествовательной манеры сказа.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Сочинение 4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Новаторство прозы писателя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кофликта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системы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гнезда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творческого наследия Чехова для отечественной и мировой литературы и театра.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lastRenderedPageBreak/>
              <w:t>(Подготовка к ЕГЭ)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творчеству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народов России. Страницы жизни поэта (по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Г.Тукая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К.Хетагурова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 и особенности его лирики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(Тестирование по русской литературе второй половины 19 века)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Тестирование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Г.Флобера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др.). История создания, сюжет и композиция произведения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"Большие надежды".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Флобер "Мадам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(Подготовка к ЕГЭ)</w:t>
            </w:r>
          </w:p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поэта (А. Рембо, Ш.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), особенности его лирики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Символические образы в стихотворениях, особенности поэтического языка (на выбор А. Рембо, Ш.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  <w:p w:rsidR="00A129FA" w:rsidRDefault="00A129FA">
            <w:pPr>
              <w:widowControl w:val="0"/>
              <w:spacing w:after="0"/>
              <w:ind w:left="135"/>
              <w:rPr>
                <w:b/>
                <w:i/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и творчество драматурга (Г.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Гауптман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Г. Ибсен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создания, сюжет и конфликт в произведении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A129FA" w:rsidTr="00714DE9">
        <w:trPr>
          <w:trHeight w:val="144"/>
        </w:trPr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1C259E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9FA" w:rsidRDefault="00A129FA">
            <w:pPr>
              <w:widowControl w:val="0"/>
              <w:rPr>
                <w:lang w:val="ru-RU"/>
              </w:rPr>
            </w:pPr>
          </w:p>
        </w:tc>
      </w:tr>
    </w:tbl>
    <w:p w:rsidR="00A129FA" w:rsidRDefault="00A129FA">
      <w:pPr>
        <w:sectPr w:rsidR="00A129FA" w:rsidSect="00714DE9">
          <w:pgSz w:w="11906" w:h="16383"/>
          <w:pgMar w:top="850" w:right="1134" w:bottom="1701" w:left="1134" w:header="0" w:footer="0" w:gutter="0"/>
          <w:cols w:space="720"/>
          <w:formProt w:val="0"/>
          <w:docGrid w:linePitch="299" w:charSpace="4096"/>
        </w:sectPr>
      </w:pP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7" w:name="block-657664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129FA" w:rsidRDefault="001C25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129FA" w:rsidRDefault="001C25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129FA" w:rsidRDefault="001C25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129FA" w:rsidRDefault="001C259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129FA" w:rsidRDefault="001C25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29FA" w:rsidRDefault="001C25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129FA" w:rsidRDefault="00A129FA">
      <w:pPr>
        <w:spacing w:after="0"/>
        <w:ind w:left="120"/>
        <w:rPr>
          <w:lang w:val="ru-RU"/>
        </w:rPr>
      </w:pPr>
    </w:p>
    <w:p w:rsidR="00A129FA" w:rsidRDefault="001C25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29FA" w:rsidRPr="00714DE9" w:rsidRDefault="001C259E" w:rsidP="00714DE9">
      <w:pPr>
        <w:rPr>
          <w:rFonts w:ascii="Times New Roman" w:hAnsi="Times New Roman"/>
          <w:b/>
          <w:color w:val="000000"/>
          <w:sz w:val="28"/>
          <w:lang w:val="ru-RU"/>
        </w:rPr>
      </w:pPr>
      <w:r w:rsidRPr="001C259E">
        <w:rPr>
          <w:lang w:val="ru-RU"/>
        </w:rPr>
        <w:br w:type="page"/>
      </w:r>
    </w:p>
    <w:p w:rsidR="00A129FA" w:rsidRDefault="00A129FA">
      <w:pPr>
        <w:rPr>
          <w:lang w:val="ru-RU"/>
        </w:rPr>
      </w:pPr>
    </w:p>
    <w:p w:rsidR="00A129FA" w:rsidRDefault="00A129FA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29FA" w:rsidRDefault="001C259E">
      <w:pPr>
        <w:spacing w:after="0" w:line="480" w:lineRule="auto"/>
        <w:ind w:left="120"/>
        <w:rPr>
          <w:lang w:val="ru-RU"/>
        </w:rPr>
        <w:sectPr w:rsidR="00A129F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18" w:name="block-6576645"/>
      <w:bookmarkEnd w:id="18"/>
    </w:p>
    <w:p w:rsidR="00A129FA" w:rsidRDefault="00A129FA">
      <w:pPr>
        <w:rPr>
          <w:lang w:val="ru-RU"/>
        </w:rPr>
      </w:pPr>
    </w:p>
    <w:sectPr w:rsidR="00A129F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01A8"/>
    <w:multiLevelType w:val="multilevel"/>
    <w:tmpl w:val="804A23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16BA2"/>
    <w:multiLevelType w:val="multilevel"/>
    <w:tmpl w:val="CBA06D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2268DE"/>
    <w:multiLevelType w:val="multilevel"/>
    <w:tmpl w:val="D0CCD6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70960AD"/>
    <w:multiLevelType w:val="multilevel"/>
    <w:tmpl w:val="0B949F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8B80B24"/>
    <w:multiLevelType w:val="multilevel"/>
    <w:tmpl w:val="2E46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96289E"/>
    <w:multiLevelType w:val="multilevel"/>
    <w:tmpl w:val="EF9CEE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2103F67"/>
    <w:multiLevelType w:val="multilevel"/>
    <w:tmpl w:val="1610C9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897252E"/>
    <w:multiLevelType w:val="multilevel"/>
    <w:tmpl w:val="122696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9BC26A3"/>
    <w:multiLevelType w:val="multilevel"/>
    <w:tmpl w:val="032C17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AA755AE"/>
    <w:multiLevelType w:val="multilevel"/>
    <w:tmpl w:val="88A8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C540BE"/>
    <w:multiLevelType w:val="multilevel"/>
    <w:tmpl w:val="D088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32C0E"/>
    <w:multiLevelType w:val="multilevel"/>
    <w:tmpl w:val="A2AA05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1341E8B"/>
    <w:multiLevelType w:val="multilevel"/>
    <w:tmpl w:val="D8C6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716889"/>
    <w:multiLevelType w:val="multilevel"/>
    <w:tmpl w:val="3E2CA2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DFC120D"/>
    <w:multiLevelType w:val="multilevel"/>
    <w:tmpl w:val="75DE2F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36C2D9D"/>
    <w:multiLevelType w:val="multilevel"/>
    <w:tmpl w:val="51EEA6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4300EF8"/>
    <w:multiLevelType w:val="multilevel"/>
    <w:tmpl w:val="00F037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7E07800"/>
    <w:multiLevelType w:val="multilevel"/>
    <w:tmpl w:val="C55251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8B787C"/>
    <w:multiLevelType w:val="multilevel"/>
    <w:tmpl w:val="EC9A79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F5449A8"/>
    <w:multiLevelType w:val="multilevel"/>
    <w:tmpl w:val="DC460E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5F501E0"/>
    <w:multiLevelType w:val="multilevel"/>
    <w:tmpl w:val="510CC0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8936E23"/>
    <w:multiLevelType w:val="multilevel"/>
    <w:tmpl w:val="026A0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493D7C"/>
    <w:multiLevelType w:val="multilevel"/>
    <w:tmpl w:val="DC7066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1"/>
  </w:num>
  <w:num w:numId="5">
    <w:abstractNumId w:val="2"/>
  </w:num>
  <w:num w:numId="6">
    <w:abstractNumId w:val="16"/>
  </w:num>
  <w:num w:numId="7">
    <w:abstractNumId w:val="7"/>
  </w:num>
  <w:num w:numId="8">
    <w:abstractNumId w:val="19"/>
  </w:num>
  <w:num w:numId="9">
    <w:abstractNumId w:val="8"/>
  </w:num>
  <w:num w:numId="10">
    <w:abstractNumId w:val="14"/>
  </w:num>
  <w:num w:numId="11">
    <w:abstractNumId w:val="1"/>
  </w:num>
  <w:num w:numId="12">
    <w:abstractNumId w:val="18"/>
  </w:num>
  <w:num w:numId="13">
    <w:abstractNumId w:val="22"/>
  </w:num>
  <w:num w:numId="14">
    <w:abstractNumId w:val="20"/>
  </w:num>
  <w:num w:numId="15">
    <w:abstractNumId w:val="5"/>
  </w:num>
  <w:num w:numId="16">
    <w:abstractNumId w:val="0"/>
  </w:num>
  <w:num w:numId="17">
    <w:abstractNumId w:val="13"/>
  </w:num>
  <w:num w:numId="18">
    <w:abstractNumId w:val="12"/>
  </w:num>
  <w:num w:numId="19">
    <w:abstractNumId w:val="10"/>
  </w:num>
  <w:num w:numId="20">
    <w:abstractNumId w:val="9"/>
  </w:num>
  <w:num w:numId="21">
    <w:abstractNumId w:val="4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29FA"/>
    <w:rsid w:val="001C259E"/>
    <w:rsid w:val="001D6BEB"/>
    <w:rsid w:val="00714DE9"/>
    <w:rsid w:val="007F78B8"/>
    <w:rsid w:val="00A1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E07F"/>
  <w15:docId w15:val="{0687A06B-A5AA-4B98-A500-39706A29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7">
    <w:name w:val="Title"/>
    <w:basedOn w:val="a"/>
    <w:next w:val="a8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6952</Words>
  <Characters>39628</Characters>
  <Application>Microsoft Office Word</Application>
  <DocSecurity>0</DocSecurity>
  <Lines>330</Lines>
  <Paragraphs>92</Paragraphs>
  <ScaleCrop>false</ScaleCrop>
  <Company/>
  <LinksUpToDate>false</LinksUpToDate>
  <CharactersWithSpaces>46488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20</cp:revision>
  <dcterms:created xsi:type="dcterms:W3CDTF">2023-08-27T10:57:00Z</dcterms:created>
  <dcterms:modified xsi:type="dcterms:W3CDTF">2023-09-09T10:59:00Z</dcterms:modified>
  <dc:language>ru-RU</dc:language>
</cp:coreProperties>
</file>